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2728" w14:textId="77777777" w:rsidR="00877648" w:rsidRDefault="00000000">
      <w:pPr>
        <w:pStyle w:val="13"/>
        <w:ind w:firstLine="0"/>
        <w:jc w:val="center"/>
        <w:rPr>
          <w:rStyle w:val="afa"/>
        </w:rPr>
      </w:pPr>
      <w:r>
        <w:rPr>
          <w:rStyle w:val="afa"/>
        </w:rPr>
        <w:t>Уважаемые коллеги!</w:t>
      </w:r>
    </w:p>
    <w:p w14:paraId="7785F44E" w14:textId="77777777" w:rsidR="00877648" w:rsidRDefault="00877648">
      <w:pPr>
        <w:pStyle w:val="13"/>
        <w:ind w:firstLine="0"/>
        <w:jc w:val="center"/>
        <w:rPr>
          <w:rStyle w:val="afa"/>
          <w:sz w:val="16"/>
          <w:szCs w:val="16"/>
        </w:rPr>
      </w:pPr>
    </w:p>
    <w:p w14:paraId="68FA5F2D" w14:textId="3294CA9F" w:rsidR="00877648" w:rsidRDefault="00000000">
      <w:pPr>
        <w:pStyle w:val="13"/>
        <w:ind w:firstLine="567"/>
        <w:jc w:val="both"/>
      </w:pPr>
      <w:r>
        <w:rPr>
          <w:rStyle w:val="afa"/>
        </w:rPr>
        <w:t xml:space="preserve">Приглашаем Вас принять участие в работе круглого стола </w:t>
      </w:r>
      <w:r>
        <w:rPr>
          <w:rStyle w:val="afa"/>
          <w:b/>
          <w:bCs/>
        </w:rPr>
        <w:t xml:space="preserve">«Обман как способ вовлечения в совершение преступления и способ совершения преступления: </w:t>
      </w:r>
      <w:r>
        <w:rPr>
          <w:b/>
          <w:bCs/>
        </w:rPr>
        <w:t>уголовно-правовые, криминалистические и психологические аспекты</w:t>
      </w:r>
      <w:r>
        <w:rPr>
          <w:rStyle w:val="afa"/>
          <w:b/>
          <w:bCs/>
        </w:rPr>
        <w:t xml:space="preserve">» </w:t>
      </w:r>
      <w:r>
        <w:rPr>
          <w:rStyle w:val="afa"/>
        </w:rPr>
        <w:t xml:space="preserve">(далее - Круглый стол) на базе </w:t>
      </w:r>
      <w:r w:rsidR="00F77918">
        <w:rPr>
          <w:rStyle w:val="afa"/>
        </w:rPr>
        <w:t xml:space="preserve">профильных региональных </w:t>
      </w:r>
      <w:r>
        <w:rPr>
          <w:rStyle w:val="afa"/>
        </w:rPr>
        <w:t>кафедр Российского государственного университета правосудия</w:t>
      </w:r>
      <w:r w:rsidR="00F77918">
        <w:rPr>
          <w:rStyle w:val="afa"/>
        </w:rPr>
        <w:t xml:space="preserve"> и </w:t>
      </w:r>
      <w:r>
        <w:rPr>
          <w:rStyle w:val="afa"/>
        </w:rPr>
        <w:t xml:space="preserve">кафедры криминалистики Воронежского государственного университета. </w:t>
      </w:r>
    </w:p>
    <w:p w14:paraId="68223183" w14:textId="77777777" w:rsidR="00877648" w:rsidRDefault="00000000">
      <w:pPr>
        <w:pStyle w:val="13"/>
        <w:ind w:firstLine="567"/>
        <w:jc w:val="both"/>
      </w:pPr>
      <w:r>
        <w:rPr>
          <w:rStyle w:val="afa"/>
          <w:spacing w:val="-6"/>
        </w:rPr>
        <w:t xml:space="preserve">Круглый стол проводится </w:t>
      </w:r>
      <w:r>
        <w:rPr>
          <w:rStyle w:val="afa"/>
          <w:b/>
          <w:bCs/>
          <w:spacing w:val="-6"/>
        </w:rPr>
        <w:t xml:space="preserve">27 апреля 2024 г., начало в 11 час. 00 мин. </w:t>
      </w:r>
      <w:r>
        <w:rPr>
          <w:rStyle w:val="afa"/>
          <w:spacing w:val="-6"/>
        </w:rPr>
        <w:t xml:space="preserve">в онлайн формате с использованием платформы </w:t>
      </w:r>
      <w:proofErr w:type="spellStart"/>
      <w:r>
        <w:rPr>
          <w:rStyle w:val="afa"/>
          <w:spacing w:val="-6"/>
        </w:rPr>
        <w:t>Яндекс.Телемост</w:t>
      </w:r>
      <w:proofErr w:type="spellEnd"/>
      <w:r>
        <w:rPr>
          <w:rStyle w:val="afa"/>
          <w:spacing w:val="-6"/>
          <w:lang w:eastAsia="en-US" w:bidi="en-US"/>
        </w:rPr>
        <w:t xml:space="preserve">. </w:t>
      </w:r>
      <w:r>
        <w:rPr>
          <w:rStyle w:val="afa"/>
          <w:spacing w:val="-6"/>
        </w:rPr>
        <w:t xml:space="preserve">Регистрация участников с 10.50. Ссылка для подключения и программа работы Круглого стола будет направлена участникам накануне. </w:t>
      </w:r>
    </w:p>
    <w:p w14:paraId="02D26B93" w14:textId="77777777" w:rsidR="00877648" w:rsidRDefault="00000000">
      <w:pPr>
        <w:pStyle w:val="13"/>
        <w:ind w:firstLine="567"/>
        <w:jc w:val="both"/>
      </w:pPr>
      <w:r>
        <w:rPr>
          <w:rStyle w:val="afa"/>
        </w:rPr>
        <w:t>На обсуждение участникам мероприятия предлагаются следующие направления:</w:t>
      </w:r>
    </w:p>
    <w:p w14:paraId="5D7598FA" w14:textId="77777777" w:rsidR="00877648" w:rsidRDefault="00000000">
      <w:pPr>
        <w:pStyle w:val="a3"/>
        <w:numPr>
          <w:ilvl w:val="0"/>
          <w:numId w:val="5"/>
        </w:numPr>
        <w:tabs>
          <w:tab w:val="left" w:pos="850"/>
          <w:tab w:val="left" w:pos="992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психологические аспекты обмана как метода манипулирования человеком</w:t>
      </w:r>
    </w:p>
    <w:p w14:paraId="037A9FF8" w14:textId="77777777" w:rsidR="00877648" w:rsidRDefault="00000000">
      <w:pPr>
        <w:pStyle w:val="a3"/>
        <w:numPr>
          <w:ilvl w:val="0"/>
          <w:numId w:val="5"/>
        </w:numPr>
        <w:tabs>
          <w:tab w:val="left" w:pos="850"/>
          <w:tab w:val="left" w:pos="992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уголовно-правовая оценка обмана как способа совершения преступлений</w:t>
      </w:r>
    </w:p>
    <w:p w14:paraId="12579BDA" w14:textId="77777777" w:rsidR="00877648" w:rsidRDefault="00000000">
      <w:pPr>
        <w:pStyle w:val="a3"/>
        <w:numPr>
          <w:ilvl w:val="0"/>
          <w:numId w:val="5"/>
        </w:numPr>
        <w:tabs>
          <w:tab w:val="left" w:pos="850"/>
          <w:tab w:val="left" w:pos="992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меры противодействия вовлечению в совершение преступлений путем обмана</w:t>
      </w:r>
    </w:p>
    <w:p w14:paraId="4602BADC" w14:textId="77777777" w:rsidR="00877648" w:rsidRDefault="00000000">
      <w:pPr>
        <w:pStyle w:val="a3"/>
        <w:numPr>
          <w:ilvl w:val="0"/>
          <w:numId w:val="5"/>
        </w:numPr>
        <w:tabs>
          <w:tab w:val="left" w:pos="850"/>
          <w:tab w:val="left" w:pos="992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криминалистическое обеспечение профилактики и расследования преступлений, совершенных путем обмана</w:t>
      </w:r>
    </w:p>
    <w:p w14:paraId="71C75A64" w14:textId="77777777" w:rsidR="00877648" w:rsidRDefault="00000000">
      <w:pPr>
        <w:pStyle w:val="13"/>
        <w:ind w:firstLine="567"/>
        <w:jc w:val="both"/>
      </w:pPr>
      <w:r>
        <w:rPr>
          <w:rStyle w:val="afa"/>
        </w:rPr>
        <w:t>Каждому участнику круглого стола предлагается возможность поделиться своим мнением и опытом в рамках обозначенных вопросов.</w:t>
      </w:r>
    </w:p>
    <w:p w14:paraId="07E3B1AE" w14:textId="0BC7B6BD" w:rsidR="00877648" w:rsidRDefault="00000000">
      <w:pPr>
        <w:pStyle w:val="13"/>
        <w:ind w:firstLine="567"/>
        <w:jc w:val="both"/>
      </w:pPr>
      <w:r>
        <w:rPr>
          <w:rStyle w:val="afa"/>
        </w:rPr>
        <w:t xml:space="preserve">Для участия в онлайн Круглом столе необходимо в срок до </w:t>
      </w:r>
      <w:r>
        <w:rPr>
          <w:rStyle w:val="afa"/>
          <w:b/>
          <w:bCs/>
        </w:rPr>
        <w:t xml:space="preserve">25 апреля 2024 года </w:t>
      </w:r>
      <w:r>
        <w:rPr>
          <w:rStyle w:val="afa"/>
        </w:rPr>
        <w:t>направить заявку на участие с использованием Яндекс формы по ссылке</w:t>
      </w:r>
      <w:r w:rsidR="00154382">
        <w:t xml:space="preserve"> </w:t>
      </w:r>
      <w:r w:rsidR="00154382" w:rsidRPr="00154382">
        <w:t>https://forms.yandex.ru/cloud/66047978068ff01d961f4b37/</w:t>
      </w:r>
      <w:r>
        <w:rPr>
          <w:rStyle w:val="afa"/>
        </w:rPr>
        <w:t xml:space="preserve">. Тезисы выступлений будут опубликованы в очередном номере Федерального научно-практического журнала «Воронежские криминалистические чтения» (Приложение 1). Срок направления тезисов до </w:t>
      </w:r>
      <w:r>
        <w:rPr>
          <w:rStyle w:val="afa"/>
          <w:b/>
          <w:bCs/>
        </w:rPr>
        <w:t>30 мая 2024 г.</w:t>
      </w:r>
    </w:p>
    <w:p w14:paraId="452423B9" w14:textId="0C03F7CB" w:rsidR="00877648" w:rsidRDefault="00000000">
      <w:pPr>
        <w:pStyle w:val="13"/>
        <w:tabs>
          <w:tab w:val="left" w:pos="5587"/>
        </w:tabs>
        <w:ind w:firstLine="567"/>
        <w:jc w:val="both"/>
        <w:rPr>
          <w:spacing w:val="-11"/>
        </w:rPr>
      </w:pPr>
      <w:r>
        <w:rPr>
          <w:rStyle w:val="afa"/>
          <w:b/>
          <w:bCs/>
          <w:spacing w:val="-11"/>
        </w:rPr>
        <w:t>Контакты оргкомитета Круглого стола:</w:t>
      </w:r>
      <w:r>
        <w:rPr>
          <w:rStyle w:val="afa"/>
          <w:spacing w:val="-11"/>
        </w:rPr>
        <w:t xml:space="preserve"> </w:t>
      </w:r>
      <w:proofErr w:type="spellStart"/>
      <w:r>
        <w:rPr>
          <w:rStyle w:val="afa"/>
          <w:spacing w:val="-11"/>
        </w:rPr>
        <w:t>к.ю.н</w:t>
      </w:r>
      <w:proofErr w:type="spellEnd"/>
      <w:r>
        <w:rPr>
          <w:rStyle w:val="afa"/>
          <w:spacing w:val="-11"/>
        </w:rPr>
        <w:t>., доцент РГУП Ануфриева Е.А. -</w:t>
      </w:r>
      <w:hyperlink r:id="rId8" w:tooltip="mailto:katerina-anufrieva@yandex.ru" w:history="1">
        <w:r>
          <w:rPr>
            <w:rStyle w:val="afa"/>
            <w:spacing w:val="-11"/>
          </w:rPr>
          <w:t xml:space="preserve"> </w:t>
        </w:r>
        <w:r>
          <w:rPr>
            <w:rStyle w:val="afa"/>
            <w:color w:val="0000FF"/>
            <w:spacing w:val="-11"/>
            <w:u w:val="single"/>
            <w:lang w:val="en-US" w:eastAsia="en-US" w:bidi="en-US"/>
          </w:rPr>
          <w:t>katerina</w:t>
        </w:r>
        <w:r>
          <w:rPr>
            <w:rStyle w:val="afa"/>
            <w:color w:val="0000FF"/>
            <w:spacing w:val="-11"/>
            <w:u w:val="single"/>
            <w:lang w:eastAsia="en-US" w:bidi="en-US"/>
          </w:rPr>
          <w:t>-</w:t>
        </w:r>
        <w:r>
          <w:rPr>
            <w:rStyle w:val="afa"/>
            <w:color w:val="0000FF"/>
            <w:spacing w:val="-11"/>
            <w:u w:val="single"/>
            <w:lang w:val="en-US" w:eastAsia="en-US" w:bidi="en-US"/>
          </w:rPr>
          <w:t>anufrieva</w:t>
        </w:r>
        <w:r>
          <w:rPr>
            <w:rStyle w:val="afa"/>
            <w:color w:val="0000FF"/>
            <w:spacing w:val="-11"/>
            <w:u w:val="single"/>
            <w:lang w:eastAsia="en-US" w:bidi="en-US"/>
          </w:rPr>
          <w:t>@</w:t>
        </w:r>
        <w:r>
          <w:rPr>
            <w:rStyle w:val="afa"/>
            <w:color w:val="0000FF"/>
            <w:spacing w:val="-11"/>
            <w:u w:val="single"/>
            <w:lang w:val="en-US" w:eastAsia="en-US" w:bidi="en-US"/>
          </w:rPr>
          <w:t>yandex</w:t>
        </w:r>
        <w:r>
          <w:rPr>
            <w:rStyle w:val="afa"/>
            <w:color w:val="0000FF"/>
            <w:spacing w:val="-11"/>
            <w:u w:val="single"/>
            <w:lang w:eastAsia="en-US" w:bidi="en-US"/>
          </w:rPr>
          <w:t>.</w:t>
        </w:r>
        <w:r>
          <w:rPr>
            <w:rStyle w:val="afa"/>
            <w:color w:val="0000FF"/>
            <w:spacing w:val="-11"/>
            <w:u w:val="single"/>
            <w:lang w:val="en-US" w:eastAsia="en-US" w:bidi="en-US"/>
          </w:rPr>
          <w:t>ru</w:t>
        </w:r>
        <w:r>
          <w:rPr>
            <w:rStyle w:val="afa"/>
            <w:spacing w:val="-11"/>
            <w:u w:val="single"/>
            <w:lang w:eastAsia="en-US" w:bidi="en-US"/>
          </w:rPr>
          <w:t>,</w:t>
        </w:r>
      </w:hyperlink>
      <w:r>
        <w:rPr>
          <w:rStyle w:val="afa"/>
          <w:spacing w:val="-11"/>
          <w:lang w:eastAsia="en-US" w:bidi="en-US"/>
        </w:rPr>
        <w:t xml:space="preserve"> </w:t>
      </w:r>
      <w:proofErr w:type="spellStart"/>
      <w:r>
        <w:rPr>
          <w:rStyle w:val="afa"/>
          <w:spacing w:val="-11"/>
        </w:rPr>
        <w:t>к.ю.н</w:t>
      </w:r>
      <w:proofErr w:type="spellEnd"/>
      <w:r>
        <w:rPr>
          <w:rStyle w:val="afa"/>
          <w:spacing w:val="-11"/>
        </w:rPr>
        <w:t xml:space="preserve">., доцент, доцент кафедры РГУП </w:t>
      </w:r>
      <w:proofErr w:type="spellStart"/>
      <w:r>
        <w:rPr>
          <w:rStyle w:val="afa"/>
          <w:spacing w:val="-11"/>
        </w:rPr>
        <w:t>Цурлуй</w:t>
      </w:r>
      <w:proofErr w:type="spellEnd"/>
      <w:r>
        <w:rPr>
          <w:rStyle w:val="afa"/>
          <w:spacing w:val="-11"/>
        </w:rPr>
        <w:t xml:space="preserve"> О.Ю. - </w:t>
      </w:r>
      <w:hyperlink r:id="rId9" w:tooltip="mailto:kijalis@yandex.ru" w:history="1">
        <w:r>
          <w:rPr>
            <w:rStyle w:val="afa"/>
            <w:color w:val="0000FF"/>
            <w:spacing w:val="-11"/>
            <w:u w:val="single"/>
            <w:lang w:val="en-US" w:eastAsia="en-US" w:bidi="en-US"/>
          </w:rPr>
          <w:t>kijalis</w:t>
        </w:r>
        <w:r>
          <w:rPr>
            <w:rStyle w:val="afa"/>
            <w:color w:val="0000FF"/>
            <w:spacing w:val="-11"/>
            <w:u w:val="single"/>
            <w:lang w:eastAsia="en-US" w:bidi="en-US"/>
          </w:rPr>
          <w:t>@</w:t>
        </w:r>
        <w:r>
          <w:rPr>
            <w:rStyle w:val="afa"/>
            <w:color w:val="0000FF"/>
            <w:spacing w:val="-11"/>
            <w:u w:val="single"/>
            <w:lang w:val="en-US" w:eastAsia="en-US" w:bidi="en-US"/>
          </w:rPr>
          <w:t>yandex</w:t>
        </w:r>
        <w:r>
          <w:rPr>
            <w:rStyle w:val="afa"/>
            <w:color w:val="0000FF"/>
            <w:spacing w:val="-11"/>
            <w:u w:val="single"/>
            <w:lang w:eastAsia="en-US" w:bidi="en-US"/>
          </w:rPr>
          <w:t>.</w:t>
        </w:r>
        <w:r>
          <w:rPr>
            <w:rStyle w:val="afa"/>
            <w:color w:val="0000FF"/>
            <w:spacing w:val="-11"/>
            <w:u w:val="single"/>
            <w:lang w:val="en-US" w:eastAsia="en-US" w:bidi="en-US"/>
          </w:rPr>
          <w:t>ru</w:t>
        </w:r>
        <w:r>
          <w:rPr>
            <w:rStyle w:val="afa"/>
            <w:spacing w:val="-11"/>
            <w:u w:val="single"/>
            <w:lang w:eastAsia="en-US" w:bidi="en-US"/>
          </w:rPr>
          <w:t>.</w:t>
        </w:r>
      </w:hyperlink>
    </w:p>
    <w:p w14:paraId="167B3CF0" w14:textId="77777777" w:rsidR="00877648" w:rsidRDefault="00000000">
      <w:pPr>
        <w:pStyle w:val="13"/>
        <w:ind w:firstLine="567"/>
        <w:jc w:val="both"/>
      </w:pPr>
      <w:r>
        <w:rPr>
          <w:rStyle w:val="afa"/>
        </w:rPr>
        <w:t>Будем рады Вашему участию в работе Круглого стола!</w:t>
      </w:r>
    </w:p>
    <w:p w14:paraId="10DD76AB" w14:textId="77777777" w:rsidR="00877648" w:rsidRDefault="00877648">
      <w:pPr>
        <w:pStyle w:val="13"/>
        <w:ind w:firstLine="0"/>
        <w:jc w:val="both"/>
        <w:rPr>
          <w:sz w:val="16"/>
          <w:szCs w:val="16"/>
        </w:rPr>
      </w:pPr>
    </w:p>
    <w:p w14:paraId="1B1E296F" w14:textId="77777777" w:rsidR="00877648" w:rsidRDefault="00000000">
      <w:pPr>
        <w:pStyle w:val="13"/>
        <w:ind w:firstLine="0"/>
        <w:jc w:val="both"/>
        <w:rPr>
          <w:rStyle w:val="afa"/>
        </w:rPr>
      </w:pPr>
      <w:r>
        <w:rPr>
          <w:rStyle w:val="afa"/>
        </w:rPr>
        <w:t>Заведующий кафедрой судебной экспертизы и криминалистики</w:t>
      </w:r>
    </w:p>
    <w:p w14:paraId="6F283A59" w14:textId="0F45E697" w:rsidR="00877648" w:rsidRDefault="00000000">
      <w:r>
        <w:rPr>
          <w:noProof/>
        </w:rPr>
        <mc:AlternateContent>
          <mc:Choice Requires="wpg">
            <w:drawing>
              <wp:anchor distT="0" distB="0" distL="115200" distR="115200" simplePos="0" relativeHeight="251659264" behindDoc="1" locked="0" layoutInCell="1" allowOverlap="1" wp14:anchorId="415B0D7A" wp14:editId="5D20CCB2">
                <wp:simplePos x="0" y="0"/>
                <wp:positionH relativeFrom="column">
                  <wp:posOffset>4054263</wp:posOffset>
                </wp:positionH>
                <wp:positionV relativeFrom="paragraph">
                  <wp:posOffset>125116</wp:posOffset>
                </wp:positionV>
                <wp:extent cx="613831" cy="338666"/>
                <wp:effectExtent l="0" t="0" r="0" b="4445"/>
                <wp:wrapNone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98316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3831" cy="338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text;margin-left:319.2pt;mso-position-horizontal:absolute;mso-position-vertical-relative:text;margin-top:9.9pt;mso-position-vertical:absolute;width:48.3pt;height:26.7pt;mso-wrap-distance-left:9.1pt;mso-wrap-distance-top:0.0pt;mso-wrap-distance-right:9.1pt;mso-wrap-distance-bottom:0.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E59BE87" wp14:editId="63EF102A">
                <wp:simplePos x="0" y="0"/>
                <wp:positionH relativeFrom="column">
                  <wp:posOffset>3682365</wp:posOffset>
                </wp:positionH>
                <wp:positionV relativeFrom="paragraph">
                  <wp:posOffset>-24129</wp:posOffset>
                </wp:positionV>
                <wp:extent cx="716280" cy="72390"/>
                <wp:effectExtent l="0" t="0" r="0" b="0"/>
                <wp:wrapNone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716280" cy="7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6432;o:allowoverlap:true;o:allowincell:true;mso-position-horizontal-relative:text;margin-left:289.9pt;mso-position-horizontal:absolute;mso-position-vertical-relative:text;margin-top:-1.9pt;mso-position-vertical:absolute;width:56.4pt;height:5.7pt;mso-wrap-distance-left:9.0pt;mso-wrap-distance-top:0.0pt;mso-wrap-distance-right:9.0pt;mso-wrap-distance-bottom:0.0pt;" stroked="f">
                <v:path textboxrect="0,0,0,0"/>
                <v:imagedata r:id="rId20" o:title=""/>
              </v:shape>
            </w:pict>
          </mc:Fallback>
        </mc:AlternateContent>
      </w:r>
      <w:proofErr w:type="spellStart"/>
      <w:r>
        <w:rPr>
          <w:rStyle w:val="afa"/>
          <w:rFonts w:eastAsia="Courier New"/>
        </w:rPr>
        <w:t>д.ю.н</w:t>
      </w:r>
      <w:proofErr w:type="spellEnd"/>
      <w:r>
        <w:rPr>
          <w:rStyle w:val="afa"/>
          <w:rFonts w:eastAsia="Courier New"/>
        </w:rPr>
        <w:t>., к.т.н., профессор</w:t>
      </w:r>
      <w:r>
        <w:rPr>
          <w:rStyle w:val="afa"/>
          <w:rFonts w:eastAsia="Courier New"/>
        </w:rPr>
        <w:tab/>
      </w:r>
      <w:r>
        <w:t xml:space="preserve">                                  </w:t>
      </w:r>
      <w:r>
        <w:rPr>
          <w:rStyle w:val="afa"/>
          <w:rFonts w:eastAsia="Courier New"/>
        </w:rPr>
        <w:tab/>
        <w:t xml:space="preserve">                                  В.А. Мещеряков</w:t>
      </w:r>
    </w:p>
    <w:p w14:paraId="75535CEB" w14:textId="77777777" w:rsidR="00877648" w:rsidRDefault="00000000">
      <w:pPr>
        <w:pStyle w:val="13"/>
        <w:ind w:firstLine="0"/>
        <w:jc w:val="both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4C1444" wp14:editId="32B25BF5">
                <wp:simplePos x="0" y="0"/>
                <wp:positionH relativeFrom="column">
                  <wp:posOffset>4084955</wp:posOffset>
                </wp:positionH>
                <wp:positionV relativeFrom="paragraph">
                  <wp:posOffset>61383</wp:posOffset>
                </wp:positionV>
                <wp:extent cx="748800" cy="1058400"/>
                <wp:effectExtent l="0" t="0" r="0" b="0"/>
                <wp:wrapNone/>
                <wp:docPr id="5" name="Рисунок 2" descr="Изображение выглядит как катается на лыжах, внешний, снег, холм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045433" name="Рисунок 2" descr="Изображение выглядит как катается на лыжах, внешний, снег, холм&#10;&#10;Автоматически созданное описание"/>
                        <pic:cNvPicPr>
                          <a:picLocks noChangeAspect="1"/>
                        </pic:cNvPicPr>
                      </pic:nvPicPr>
                      <pic:blipFill>
                        <a:blip r:embed="rId21">
                          <a:alphaModFix/>
                        </a:blip>
                        <a:stretch/>
                      </pic:blipFill>
                      <pic:spPr bwMode="auto">
                        <a:xfrm>
                          <a:off x="0" y="0"/>
                          <a:ext cx="748800" cy="105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58240;o:allowoverlap:true;o:allowincell:true;mso-position-horizontal-relative:text;margin-left:321.6pt;mso-position-horizontal:absolute;mso-position-vertical-relative:text;margin-top:4.8pt;mso-position-vertical:absolute;width:59.0pt;height:83.3pt;mso-wrap-distance-left:9.0pt;mso-wrap-distance-top:0.0pt;mso-wrap-distance-right:9.0pt;mso-wrap-distance-bottom:0.0pt;" stroked="false">
                <v:path textboxrect="0,0,0,0"/>
                <v:imagedata r:id="rId22" o:title=""/>
              </v:shape>
            </w:pict>
          </mc:Fallback>
        </mc:AlternateContent>
      </w:r>
    </w:p>
    <w:p w14:paraId="1A20957D" w14:textId="77777777" w:rsidR="00877648" w:rsidRDefault="00000000">
      <w:pPr>
        <w:pStyle w:val="13"/>
        <w:ind w:firstLine="0"/>
        <w:jc w:val="both"/>
        <w:rPr>
          <w:rStyle w:val="afa"/>
        </w:rPr>
      </w:pPr>
      <w:r>
        <w:rPr>
          <w:rStyle w:val="afa"/>
        </w:rPr>
        <w:t>Заведующий кафедрой уголовно-процессуального права</w:t>
      </w:r>
    </w:p>
    <w:p w14:paraId="6F13A876" w14:textId="5E31B82B" w:rsidR="00877648" w:rsidRDefault="00000000">
      <w:proofErr w:type="spellStart"/>
      <w:r>
        <w:rPr>
          <w:rStyle w:val="afa"/>
          <w:rFonts w:eastAsia="Courier New"/>
        </w:rPr>
        <w:t>к.ю.н</w:t>
      </w:r>
      <w:proofErr w:type="spellEnd"/>
      <w:r>
        <w:rPr>
          <w:rStyle w:val="afa"/>
          <w:rFonts w:eastAsia="Courier New"/>
        </w:rPr>
        <w:t>., доцент                                                                                                                                Д.А. Захаров</w:t>
      </w:r>
    </w:p>
    <w:p w14:paraId="60329EB7" w14:textId="77777777" w:rsidR="00877648" w:rsidRDefault="00877648">
      <w:pPr>
        <w:pStyle w:val="13"/>
        <w:ind w:firstLine="0"/>
        <w:jc w:val="both"/>
        <w:rPr>
          <w:sz w:val="16"/>
          <w:szCs w:val="16"/>
        </w:rPr>
      </w:pPr>
    </w:p>
    <w:p w14:paraId="10FFC965" w14:textId="77777777" w:rsidR="00877648" w:rsidRDefault="00000000">
      <w:pPr>
        <w:pStyle w:val="13"/>
        <w:ind w:firstLine="0"/>
        <w:rPr>
          <w:rStyle w:val="afa"/>
        </w:rPr>
      </w:pPr>
      <w:r>
        <w:rPr>
          <w:noProof/>
        </w:rPr>
        <mc:AlternateContent>
          <mc:Choice Requires="wpg">
            <w:drawing>
              <wp:anchor distT="0" distB="0" distL="114300" distR="1144905" simplePos="0" relativeHeight="125829378" behindDoc="1" locked="0" layoutInCell="1" allowOverlap="1" wp14:anchorId="7F7E8504" wp14:editId="33C1E171">
                <wp:simplePos x="0" y="0"/>
                <wp:positionH relativeFrom="page">
                  <wp:posOffset>4295056</wp:posOffset>
                </wp:positionH>
                <wp:positionV relativeFrom="paragraph">
                  <wp:posOffset>160614</wp:posOffset>
                </wp:positionV>
                <wp:extent cx="895985" cy="450850"/>
                <wp:effectExtent l="0" t="0" r="0" b="6350"/>
                <wp:wrapNone/>
                <wp:docPr id="6" name="Shap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9085785" name="Picture box 4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895984" cy="450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125829378;o:allowoverlap:true;o:allowincell:true;mso-position-horizontal-relative:page;margin-left:338.2pt;mso-position-horizontal:absolute;mso-position-vertical-relative:text;margin-top:12.6pt;mso-position-vertical:absolute;width:70.5pt;height:35.5pt;mso-wrap-distance-left:9.0pt;mso-wrap-distance-top:0.0pt;mso-wrap-distance-right:90.1pt;mso-wrap-distance-bottom:0.0pt;" stroked="false">
                <v:path textboxrect="0,0,0,0"/>
                <v:imagedata r:id="rId24" o:title=""/>
              </v:shape>
            </w:pict>
          </mc:Fallback>
        </mc:AlternateContent>
      </w:r>
      <w:r>
        <w:rPr>
          <w:rStyle w:val="afa"/>
        </w:rPr>
        <w:t>Заведующий кафедрой криминалистики</w:t>
      </w:r>
      <w:r>
        <w:rPr>
          <w:rStyle w:val="afa"/>
        </w:rPr>
        <w:br/>
        <w:t>Воронежского государственного университета</w:t>
      </w:r>
    </w:p>
    <w:p w14:paraId="3FDDE548" w14:textId="77777777" w:rsidR="00877648" w:rsidRDefault="00000000">
      <w:pPr>
        <w:pStyle w:val="13"/>
        <w:tabs>
          <w:tab w:val="left" w:pos="6945"/>
        </w:tabs>
        <w:ind w:firstLine="0"/>
        <w:jc w:val="both"/>
        <w:rPr>
          <w:rStyle w:val="afa"/>
        </w:rPr>
      </w:pPr>
      <w:proofErr w:type="spellStart"/>
      <w:r>
        <w:rPr>
          <w:rStyle w:val="afa"/>
        </w:rPr>
        <w:t>д.ю.н</w:t>
      </w:r>
      <w:proofErr w:type="spellEnd"/>
      <w:r>
        <w:rPr>
          <w:rStyle w:val="afa"/>
        </w:rPr>
        <w:t>., профессор                                                                                                              М.О. Баев</w:t>
      </w:r>
    </w:p>
    <w:p w14:paraId="3EB1E0D6" w14:textId="77777777" w:rsidR="00877648" w:rsidRDefault="00000000">
      <w:pPr>
        <w:jc w:val="right"/>
        <w:rPr>
          <w:sz w:val="22"/>
          <w:szCs w:val="22"/>
        </w:rPr>
      </w:pPr>
      <w:r>
        <w:rPr>
          <w:rStyle w:val="afb"/>
          <w:rFonts w:eastAsia="Courier New"/>
          <w:sz w:val="22"/>
          <w:szCs w:val="22"/>
        </w:rPr>
        <w:br w:type="page" w:clear="all"/>
      </w:r>
      <w:r>
        <w:rPr>
          <w:rStyle w:val="afb"/>
          <w:rFonts w:eastAsia="Courier New"/>
          <w:sz w:val="22"/>
          <w:szCs w:val="22"/>
        </w:rPr>
        <w:lastRenderedPageBreak/>
        <w:t>Приложение 1</w:t>
      </w:r>
    </w:p>
    <w:p w14:paraId="490B37E0" w14:textId="77777777" w:rsidR="00877648" w:rsidRDefault="00877648">
      <w:pPr>
        <w:spacing w:after="239" w:line="1" w:lineRule="exact"/>
        <w:rPr>
          <w:rFonts w:ascii="Times New Roman" w:hAnsi="Times New Roman" w:cs="Times New Roman"/>
          <w:sz w:val="16"/>
          <w:szCs w:val="16"/>
        </w:rPr>
      </w:pPr>
    </w:p>
    <w:p w14:paraId="4E6B66D0" w14:textId="77777777" w:rsidR="00877648" w:rsidRDefault="00000000">
      <w:pPr>
        <w:pStyle w:val="13"/>
        <w:ind w:firstLine="0"/>
        <w:jc w:val="center"/>
        <w:rPr>
          <w:sz w:val="23"/>
          <w:szCs w:val="23"/>
        </w:rPr>
      </w:pPr>
      <w:r>
        <w:rPr>
          <w:rStyle w:val="afa"/>
          <w:b/>
          <w:bCs/>
          <w:sz w:val="23"/>
          <w:szCs w:val="23"/>
        </w:rPr>
        <w:t>Требования к оформлению тезисов, направляемым в редакционную коллегию</w:t>
      </w:r>
      <w:r>
        <w:rPr>
          <w:rStyle w:val="afa"/>
          <w:b/>
          <w:bCs/>
          <w:sz w:val="23"/>
          <w:szCs w:val="23"/>
        </w:rPr>
        <w:br/>
        <w:t>журнала для опубликования</w:t>
      </w:r>
    </w:p>
    <w:p w14:paraId="09541C9F" w14:textId="77777777" w:rsidR="00877648" w:rsidRDefault="00000000">
      <w:pPr>
        <w:pStyle w:val="13"/>
        <w:numPr>
          <w:ilvl w:val="0"/>
          <w:numId w:val="2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К публикации принимаются материалы, содержащие результаты научных исследований, оформленные в виде полных статей, кратких сообщений, обзоров. В журнале могут быть опубликованы рецензии и материалы-обзоры проведенных научных конференций (форумов, семинаров).</w:t>
      </w:r>
    </w:p>
    <w:p w14:paraId="7ADAB82E" w14:textId="77777777" w:rsidR="00877648" w:rsidRDefault="00000000">
      <w:pPr>
        <w:pStyle w:val="13"/>
        <w:numPr>
          <w:ilvl w:val="0"/>
          <w:numId w:val="2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 xml:space="preserve">Текст печатается в текстовом редакторе </w:t>
      </w:r>
      <w:r>
        <w:rPr>
          <w:rStyle w:val="afa"/>
          <w:sz w:val="23"/>
          <w:szCs w:val="23"/>
          <w:lang w:val="en-US" w:eastAsia="en-US" w:bidi="en-US"/>
        </w:rPr>
        <w:t>WinWord</w:t>
      </w:r>
      <w:r>
        <w:rPr>
          <w:rStyle w:val="afa"/>
          <w:sz w:val="23"/>
          <w:szCs w:val="23"/>
          <w:lang w:eastAsia="en-US" w:bidi="en-US"/>
        </w:rPr>
        <w:t xml:space="preserve"> </w:t>
      </w:r>
      <w:r>
        <w:rPr>
          <w:rStyle w:val="afa"/>
          <w:sz w:val="23"/>
          <w:szCs w:val="23"/>
        </w:rPr>
        <w:t xml:space="preserve">шрифтом </w:t>
      </w:r>
      <w:r>
        <w:rPr>
          <w:rStyle w:val="afa"/>
          <w:sz w:val="23"/>
          <w:szCs w:val="23"/>
          <w:lang w:val="en-US" w:eastAsia="en-US" w:bidi="en-US"/>
        </w:rPr>
        <w:t>Times</w:t>
      </w:r>
      <w:r>
        <w:rPr>
          <w:rStyle w:val="afa"/>
          <w:sz w:val="23"/>
          <w:szCs w:val="23"/>
          <w:lang w:eastAsia="en-US" w:bidi="en-US"/>
        </w:rPr>
        <w:t xml:space="preserve"> </w:t>
      </w:r>
      <w:r>
        <w:rPr>
          <w:rStyle w:val="afa"/>
          <w:sz w:val="23"/>
          <w:szCs w:val="23"/>
          <w:lang w:val="en-US" w:eastAsia="en-US" w:bidi="en-US"/>
        </w:rPr>
        <w:t>New</w:t>
      </w:r>
      <w:r>
        <w:rPr>
          <w:rStyle w:val="afa"/>
          <w:sz w:val="23"/>
          <w:szCs w:val="23"/>
          <w:lang w:eastAsia="en-US" w:bidi="en-US"/>
        </w:rPr>
        <w:t xml:space="preserve"> </w:t>
      </w:r>
      <w:r>
        <w:rPr>
          <w:rStyle w:val="afa"/>
          <w:sz w:val="23"/>
          <w:szCs w:val="23"/>
          <w:lang w:val="en-US" w:eastAsia="en-US" w:bidi="en-US"/>
        </w:rPr>
        <w:t>Roman</w:t>
      </w:r>
      <w:r>
        <w:rPr>
          <w:rStyle w:val="afa"/>
          <w:sz w:val="23"/>
          <w:szCs w:val="23"/>
          <w:lang w:eastAsia="en-US" w:bidi="en-US"/>
        </w:rPr>
        <w:t xml:space="preserve"> </w:t>
      </w:r>
      <w:r>
        <w:rPr>
          <w:rStyle w:val="afa"/>
          <w:sz w:val="23"/>
          <w:szCs w:val="23"/>
        </w:rPr>
        <w:t>14го кегля (размера) через 1,5 интервала.</w:t>
      </w:r>
    </w:p>
    <w:p w14:paraId="33D8B44C" w14:textId="77777777" w:rsidR="00877648" w:rsidRDefault="00000000">
      <w:pPr>
        <w:pStyle w:val="13"/>
        <w:numPr>
          <w:ilvl w:val="0"/>
          <w:numId w:val="2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Все поля на листе составляют по 2 сантиметра.</w:t>
      </w:r>
    </w:p>
    <w:p w14:paraId="1B899D8E" w14:textId="77777777" w:rsidR="00877648" w:rsidRDefault="00000000">
      <w:pPr>
        <w:pStyle w:val="13"/>
        <w:numPr>
          <w:ilvl w:val="0"/>
          <w:numId w:val="2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Объем статьи не должен превышать 16-18 страниц (к сведению: 22 страницы, или 40 000 знаков, включая пробелы и знаки препинания, составляют один печатный лист).</w:t>
      </w:r>
    </w:p>
    <w:p w14:paraId="096E112E" w14:textId="77777777" w:rsidR="00877648" w:rsidRDefault="00000000">
      <w:pPr>
        <w:pStyle w:val="13"/>
        <w:numPr>
          <w:ilvl w:val="0"/>
          <w:numId w:val="2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Сноски оформляются постранично. Нумерация - сквозная.</w:t>
      </w:r>
    </w:p>
    <w:p w14:paraId="5E95B4DA" w14:textId="77777777" w:rsidR="00877648" w:rsidRDefault="00000000">
      <w:pPr>
        <w:pStyle w:val="13"/>
        <w:numPr>
          <w:ilvl w:val="0"/>
          <w:numId w:val="2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Правила оформления сносок - в соответствии с ГОСТом 7.0.5</w:t>
      </w:r>
      <w:r>
        <w:rPr>
          <w:rStyle w:val="afa"/>
          <w:sz w:val="23"/>
          <w:szCs w:val="23"/>
        </w:rPr>
        <w:tab/>
        <w:t>- 2008</w:t>
      </w:r>
    </w:p>
    <w:p w14:paraId="3047F04E" w14:textId="77777777" w:rsidR="00877648" w:rsidRDefault="00000000">
      <w:pPr>
        <w:pStyle w:val="13"/>
        <w:tabs>
          <w:tab w:val="left" w:pos="850"/>
        </w:tabs>
        <w:ind w:firstLine="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«Библиографическая ссылка. Общие требования и правила составления». Во избежание ошибок редакционная коллегия рекомендует авторам самостоятельно не сокращать сноски, всякий раз приводя полные сведения о цитируемом источнике.</w:t>
      </w:r>
    </w:p>
    <w:p w14:paraId="52DAA365" w14:textId="77777777" w:rsidR="00877648" w:rsidRDefault="00000000">
      <w:pPr>
        <w:pStyle w:val="13"/>
        <w:numPr>
          <w:ilvl w:val="0"/>
          <w:numId w:val="2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Все страницы рукописи следует пронумеровать.</w:t>
      </w:r>
    </w:p>
    <w:p w14:paraId="28BB4956" w14:textId="77777777" w:rsidR="00877648" w:rsidRDefault="00000000">
      <w:pPr>
        <w:pStyle w:val="13"/>
        <w:numPr>
          <w:ilvl w:val="0"/>
          <w:numId w:val="2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Текст публикации оформляется одним файлом, который содержит следующую информацию и структуру:</w:t>
      </w:r>
    </w:p>
    <w:p w14:paraId="33F93472" w14:textId="77777777" w:rsidR="00877648" w:rsidRDefault="00000000">
      <w:pPr>
        <w:pStyle w:val="13"/>
        <w:numPr>
          <w:ilvl w:val="0"/>
          <w:numId w:val="3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индекс УДК;</w:t>
      </w:r>
    </w:p>
    <w:p w14:paraId="7A5DC8D6" w14:textId="77777777" w:rsidR="00877648" w:rsidRDefault="00000000">
      <w:pPr>
        <w:pStyle w:val="13"/>
        <w:numPr>
          <w:ilvl w:val="0"/>
          <w:numId w:val="3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название статьи на русском и английском языках;</w:t>
      </w:r>
    </w:p>
    <w:p w14:paraId="7AEEA842" w14:textId="77777777" w:rsidR="00877648" w:rsidRDefault="00000000">
      <w:pPr>
        <w:pStyle w:val="13"/>
        <w:numPr>
          <w:ilvl w:val="0"/>
          <w:numId w:val="3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инициалы и фамилии автора (соавторов);</w:t>
      </w:r>
    </w:p>
    <w:p w14:paraId="30B9E92F" w14:textId="77777777" w:rsidR="00877648" w:rsidRDefault="00000000">
      <w:pPr>
        <w:pStyle w:val="13"/>
        <w:numPr>
          <w:ilvl w:val="0"/>
          <w:numId w:val="3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наименование образовательной, научной или иной организации, в которой автор (соавторы) работают (или занимают соответствующие должности);</w:t>
      </w:r>
    </w:p>
    <w:p w14:paraId="673377A1" w14:textId="77777777" w:rsidR="00877648" w:rsidRDefault="00000000">
      <w:pPr>
        <w:pStyle w:val="13"/>
        <w:numPr>
          <w:ilvl w:val="0"/>
          <w:numId w:val="3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дата направления материала в редакцию журнала;</w:t>
      </w:r>
    </w:p>
    <w:p w14:paraId="3C81473C" w14:textId="77777777" w:rsidR="00877648" w:rsidRDefault="00000000">
      <w:pPr>
        <w:pStyle w:val="13"/>
        <w:numPr>
          <w:ilvl w:val="0"/>
          <w:numId w:val="3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аннотация статьи на русском и английском языках;</w:t>
      </w:r>
    </w:p>
    <w:p w14:paraId="4696AA47" w14:textId="77777777" w:rsidR="00877648" w:rsidRDefault="00000000">
      <w:pPr>
        <w:pStyle w:val="13"/>
        <w:numPr>
          <w:ilvl w:val="0"/>
          <w:numId w:val="3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ключевые слова на русском и английском языках;</w:t>
      </w:r>
    </w:p>
    <w:p w14:paraId="1D0F4BB3" w14:textId="77777777" w:rsidR="00877648" w:rsidRDefault="00000000">
      <w:pPr>
        <w:pStyle w:val="13"/>
        <w:numPr>
          <w:ilvl w:val="0"/>
          <w:numId w:val="3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текст статьи;</w:t>
      </w:r>
    </w:p>
    <w:p w14:paraId="6ED7C6B3" w14:textId="77777777" w:rsidR="00877648" w:rsidRDefault="00000000">
      <w:pPr>
        <w:pStyle w:val="13"/>
        <w:numPr>
          <w:ilvl w:val="0"/>
          <w:numId w:val="3"/>
        </w:numPr>
        <w:tabs>
          <w:tab w:val="left" w:pos="850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сведения об авторе (соавторах) на русском и английском языках с полным указанием фамилии, имени, отчества, ученой степени, ученого звания, основного места работы, занимаемой должности, номера (служебного, домашнего или мобильного) телефона, домашнего или служебного адресов, адреса электронной почты.</w:t>
      </w:r>
    </w:p>
    <w:p w14:paraId="66EEB577" w14:textId="77777777" w:rsidR="00877648" w:rsidRDefault="00000000">
      <w:pPr>
        <w:pStyle w:val="13"/>
        <w:numPr>
          <w:ilvl w:val="0"/>
          <w:numId w:val="2"/>
        </w:numPr>
        <w:tabs>
          <w:tab w:val="left" w:pos="992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Для аспирантов и соискателей дополнительно необходимо прислать в редакцию журнала выписку из протокола заседания кафедры (сектора, подразделения организации) о рекомендации присланного материала к опубликованию в журнале или краткий отзыв научного руководителя с рекомендацией опубликования статьи.</w:t>
      </w:r>
    </w:p>
    <w:p w14:paraId="6EB47A8F" w14:textId="77777777" w:rsidR="00877648" w:rsidRDefault="00000000">
      <w:pPr>
        <w:pStyle w:val="13"/>
        <w:numPr>
          <w:ilvl w:val="0"/>
          <w:numId w:val="2"/>
        </w:numPr>
        <w:tabs>
          <w:tab w:val="left" w:pos="992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Статьи, направляемые в редакцию, подлежат рецензированию, и в случае положительной рецензии - научному и контрольному редактированию.</w:t>
      </w:r>
    </w:p>
    <w:p w14:paraId="1CCEA21C" w14:textId="77777777" w:rsidR="00877648" w:rsidRDefault="00000000">
      <w:pPr>
        <w:pStyle w:val="13"/>
        <w:numPr>
          <w:ilvl w:val="0"/>
          <w:numId w:val="2"/>
        </w:numPr>
        <w:tabs>
          <w:tab w:val="left" w:pos="992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Решение о публикации статьи принимается редакционной коллегией журнала.</w:t>
      </w:r>
    </w:p>
    <w:p w14:paraId="3E2DBDDA" w14:textId="77777777" w:rsidR="00877648" w:rsidRDefault="00000000">
      <w:pPr>
        <w:pStyle w:val="13"/>
        <w:numPr>
          <w:ilvl w:val="0"/>
          <w:numId w:val="2"/>
        </w:numPr>
        <w:tabs>
          <w:tab w:val="left" w:pos="992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Плата с авторов за публикацию статей не взимается.</w:t>
      </w:r>
    </w:p>
    <w:p w14:paraId="7BD91814" w14:textId="77777777" w:rsidR="00877648" w:rsidRDefault="00000000">
      <w:pPr>
        <w:pStyle w:val="13"/>
        <w:numPr>
          <w:ilvl w:val="0"/>
          <w:numId w:val="2"/>
        </w:numPr>
        <w:tabs>
          <w:tab w:val="left" w:pos="992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Наименования организаций, органов государственной власти, учреждений, международных организаций не сокращаются. Все аббревиатуры и сокращения, за исключением общеизвестных, должны быть расшифрованы при первом употреблении в тексте.</w:t>
      </w:r>
    </w:p>
    <w:p w14:paraId="527DA6D5" w14:textId="77777777" w:rsidR="00877648" w:rsidRDefault="00000000">
      <w:pPr>
        <w:pStyle w:val="13"/>
        <w:numPr>
          <w:ilvl w:val="0"/>
          <w:numId w:val="2"/>
        </w:numPr>
        <w:tabs>
          <w:tab w:val="left" w:pos="992"/>
        </w:tabs>
        <w:ind w:firstLine="580"/>
        <w:jc w:val="both"/>
        <w:rPr>
          <w:sz w:val="23"/>
          <w:szCs w:val="23"/>
        </w:rPr>
      </w:pPr>
      <w:r>
        <w:rPr>
          <w:rStyle w:val="afa"/>
          <w:spacing w:val="-6"/>
          <w:sz w:val="23"/>
          <w:szCs w:val="23"/>
        </w:rPr>
        <w:t>Все таблицы должны быть упомянуты в тексте. Каждая таблица печатается на отдельной странице и нумеруется соответственно первому упоминанию ее в тексте. Каждый столбец (колонка) должен иметь короткий заголовок (в нем могут быть использованы сокращения, аббревиатуры). Разъяснения терминов, аббревиатур помещаются в сноске (примечаниях), а не в названии таблиц. Для сноски применяется символ - *. Если используются данные из другого опубликованного или неопубликованного источника, должно быть полностью приведено его название.</w:t>
      </w:r>
    </w:p>
    <w:p w14:paraId="3976250D" w14:textId="77777777" w:rsidR="00877648" w:rsidRDefault="00000000">
      <w:pPr>
        <w:pStyle w:val="13"/>
        <w:numPr>
          <w:ilvl w:val="0"/>
          <w:numId w:val="2"/>
        </w:numPr>
        <w:tabs>
          <w:tab w:val="left" w:pos="992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>Схемы и диаграммы должны быть пронумерованы и представлены в виде отдельных файлов.</w:t>
      </w:r>
    </w:p>
    <w:p w14:paraId="04783E3D" w14:textId="77777777" w:rsidR="00877648" w:rsidRDefault="00000000">
      <w:pPr>
        <w:pStyle w:val="13"/>
        <w:numPr>
          <w:ilvl w:val="0"/>
          <w:numId w:val="2"/>
        </w:numPr>
        <w:tabs>
          <w:tab w:val="left" w:pos="992"/>
        </w:tabs>
        <w:ind w:firstLine="580"/>
        <w:jc w:val="both"/>
        <w:rPr>
          <w:sz w:val="23"/>
          <w:szCs w:val="23"/>
        </w:rPr>
      </w:pPr>
      <w:r>
        <w:rPr>
          <w:rStyle w:val="afa"/>
          <w:sz w:val="23"/>
          <w:szCs w:val="23"/>
        </w:rPr>
        <w:t xml:space="preserve">Иллюстрации (фотографии) могут быть черно-белыми и цветными, отсканированы с разрешением 300 точек на дюйм и сохранены в отдельном файле в формате </w:t>
      </w:r>
      <w:proofErr w:type="spellStart"/>
      <w:r>
        <w:rPr>
          <w:rStyle w:val="afa"/>
          <w:sz w:val="23"/>
          <w:szCs w:val="23"/>
          <w:lang w:val="en-US" w:eastAsia="en-US" w:bidi="en-US"/>
        </w:rPr>
        <w:t>tif</w:t>
      </w:r>
      <w:proofErr w:type="spellEnd"/>
      <w:r>
        <w:rPr>
          <w:rStyle w:val="afa"/>
          <w:sz w:val="23"/>
          <w:szCs w:val="23"/>
          <w:lang w:eastAsia="en-US" w:bidi="en-US"/>
        </w:rPr>
        <w:t xml:space="preserve"> </w:t>
      </w:r>
      <w:r>
        <w:rPr>
          <w:rStyle w:val="afa"/>
          <w:sz w:val="23"/>
          <w:szCs w:val="23"/>
        </w:rPr>
        <w:t xml:space="preserve">или </w:t>
      </w:r>
      <w:r>
        <w:rPr>
          <w:rStyle w:val="afa"/>
          <w:sz w:val="23"/>
          <w:szCs w:val="23"/>
          <w:lang w:val="en-US" w:eastAsia="en-US" w:bidi="en-US"/>
        </w:rPr>
        <w:t>jpg</w:t>
      </w:r>
      <w:r>
        <w:rPr>
          <w:rStyle w:val="afa"/>
          <w:sz w:val="23"/>
          <w:szCs w:val="23"/>
          <w:lang w:eastAsia="en-US" w:bidi="en-US"/>
        </w:rPr>
        <w:t>.</w:t>
      </w:r>
    </w:p>
    <w:sectPr w:rsidR="00877648">
      <w:type w:val="continuous"/>
      <w:pgSz w:w="11900" w:h="16840"/>
      <w:pgMar w:top="567" w:right="567" w:bottom="567" w:left="567" w:header="582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96300" w14:textId="77777777" w:rsidR="00850F24" w:rsidRDefault="00850F24">
      <w:r>
        <w:separator/>
      </w:r>
    </w:p>
  </w:endnote>
  <w:endnote w:type="continuationSeparator" w:id="0">
    <w:p w14:paraId="63A88C45" w14:textId="77777777" w:rsidR="00850F24" w:rsidRDefault="0085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36484" w14:textId="77777777" w:rsidR="00850F24" w:rsidRDefault="00850F24"/>
  </w:footnote>
  <w:footnote w:type="continuationSeparator" w:id="0">
    <w:p w14:paraId="78DF65BB" w14:textId="77777777" w:rsidR="00850F24" w:rsidRDefault="00850F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D56C1"/>
    <w:multiLevelType w:val="hybridMultilevel"/>
    <w:tmpl w:val="EC285018"/>
    <w:lvl w:ilvl="0" w:tplc="1C5AEB98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C6A09E0A">
      <w:start w:val="1"/>
      <w:numFmt w:val="decimal"/>
      <w:lvlText w:val=""/>
      <w:lvlJc w:val="left"/>
    </w:lvl>
    <w:lvl w:ilvl="2" w:tplc="5E72C444">
      <w:start w:val="1"/>
      <w:numFmt w:val="decimal"/>
      <w:lvlText w:val=""/>
      <w:lvlJc w:val="left"/>
    </w:lvl>
    <w:lvl w:ilvl="3" w:tplc="028C1422">
      <w:start w:val="1"/>
      <w:numFmt w:val="decimal"/>
      <w:lvlText w:val=""/>
      <w:lvlJc w:val="left"/>
    </w:lvl>
    <w:lvl w:ilvl="4" w:tplc="D1589C28">
      <w:start w:val="1"/>
      <w:numFmt w:val="decimal"/>
      <w:lvlText w:val=""/>
      <w:lvlJc w:val="left"/>
    </w:lvl>
    <w:lvl w:ilvl="5" w:tplc="370AEDC2">
      <w:start w:val="1"/>
      <w:numFmt w:val="decimal"/>
      <w:lvlText w:val=""/>
      <w:lvlJc w:val="left"/>
    </w:lvl>
    <w:lvl w:ilvl="6" w:tplc="C9AA1670">
      <w:start w:val="1"/>
      <w:numFmt w:val="decimal"/>
      <w:lvlText w:val=""/>
      <w:lvlJc w:val="left"/>
    </w:lvl>
    <w:lvl w:ilvl="7" w:tplc="18305E0E">
      <w:start w:val="1"/>
      <w:numFmt w:val="decimal"/>
      <w:lvlText w:val=""/>
      <w:lvlJc w:val="left"/>
    </w:lvl>
    <w:lvl w:ilvl="8" w:tplc="D64CB8A8">
      <w:start w:val="1"/>
      <w:numFmt w:val="decimal"/>
      <w:lvlText w:val=""/>
      <w:lvlJc w:val="left"/>
    </w:lvl>
  </w:abstractNum>
  <w:abstractNum w:abstractNumId="1" w15:restartNumberingAfterBreak="0">
    <w:nsid w:val="2E860AF4"/>
    <w:multiLevelType w:val="hybridMultilevel"/>
    <w:tmpl w:val="EB060024"/>
    <w:lvl w:ilvl="0" w:tplc="A5F2A70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plc="21B0C49A">
      <w:start w:val="1"/>
      <w:numFmt w:val="decimal"/>
      <w:lvlText w:val=""/>
      <w:lvlJc w:val="left"/>
    </w:lvl>
    <w:lvl w:ilvl="2" w:tplc="000C306C">
      <w:start w:val="1"/>
      <w:numFmt w:val="decimal"/>
      <w:lvlText w:val=""/>
      <w:lvlJc w:val="left"/>
    </w:lvl>
    <w:lvl w:ilvl="3" w:tplc="102A81FE">
      <w:start w:val="1"/>
      <w:numFmt w:val="decimal"/>
      <w:lvlText w:val=""/>
      <w:lvlJc w:val="left"/>
    </w:lvl>
    <w:lvl w:ilvl="4" w:tplc="89341A00">
      <w:start w:val="1"/>
      <w:numFmt w:val="decimal"/>
      <w:lvlText w:val=""/>
      <w:lvlJc w:val="left"/>
    </w:lvl>
    <w:lvl w:ilvl="5" w:tplc="CA245124">
      <w:start w:val="1"/>
      <w:numFmt w:val="decimal"/>
      <w:lvlText w:val=""/>
      <w:lvlJc w:val="left"/>
    </w:lvl>
    <w:lvl w:ilvl="6" w:tplc="33549FFC">
      <w:start w:val="1"/>
      <w:numFmt w:val="decimal"/>
      <w:lvlText w:val=""/>
      <w:lvlJc w:val="left"/>
    </w:lvl>
    <w:lvl w:ilvl="7" w:tplc="0746749A">
      <w:start w:val="1"/>
      <w:numFmt w:val="decimal"/>
      <w:lvlText w:val=""/>
      <w:lvlJc w:val="left"/>
    </w:lvl>
    <w:lvl w:ilvl="8" w:tplc="C9460AC6">
      <w:start w:val="1"/>
      <w:numFmt w:val="decimal"/>
      <w:lvlText w:val=""/>
      <w:lvlJc w:val="left"/>
    </w:lvl>
  </w:abstractNum>
  <w:abstractNum w:abstractNumId="2" w15:restartNumberingAfterBreak="0">
    <w:nsid w:val="4385098E"/>
    <w:multiLevelType w:val="hybridMultilevel"/>
    <w:tmpl w:val="A1500FE2"/>
    <w:lvl w:ilvl="0" w:tplc="9CE474E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2AB85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5276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8078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0496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CE44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F810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16AB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569D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C0B6ADE"/>
    <w:multiLevelType w:val="hybridMultilevel"/>
    <w:tmpl w:val="368ADC0C"/>
    <w:lvl w:ilvl="0" w:tplc="4E3CD02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05667822">
      <w:start w:val="1"/>
      <w:numFmt w:val="decimal"/>
      <w:lvlText w:val=""/>
      <w:lvlJc w:val="left"/>
    </w:lvl>
    <w:lvl w:ilvl="2" w:tplc="539ABCF2">
      <w:start w:val="1"/>
      <w:numFmt w:val="decimal"/>
      <w:lvlText w:val=""/>
      <w:lvlJc w:val="left"/>
    </w:lvl>
    <w:lvl w:ilvl="3" w:tplc="384C47D2">
      <w:start w:val="1"/>
      <w:numFmt w:val="decimal"/>
      <w:lvlText w:val=""/>
      <w:lvlJc w:val="left"/>
    </w:lvl>
    <w:lvl w:ilvl="4" w:tplc="CB2E5E56">
      <w:start w:val="1"/>
      <w:numFmt w:val="decimal"/>
      <w:lvlText w:val=""/>
      <w:lvlJc w:val="left"/>
    </w:lvl>
    <w:lvl w:ilvl="5" w:tplc="9A60E1C6">
      <w:start w:val="1"/>
      <w:numFmt w:val="decimal"/>
      <w:lvlText w:val=""/>
      <w:lvlJc w:val="left"/>
    </w:lvl>
    <w:lvl w:ilvl="6" w:tplc="F46683C6">
      <w:start w:val="1"/>
      <w:numFmt w:val="decimal"/>
      <w:lvlText w:val=""/>
      <w:lvlJc w:val="left"/>
    </w:lvl>
    <w:lvl w:ilvl="7" w:tplc="C4E2BD04">
      <w:start w:val="1"/>
      <w:numFmt w:val="decimal"/>
      <w:lvlText w:val=""/>
      <w:lvlJc w:val="left"/>
    </w:lvl>
    <w:lvl w:ilvl="8" w:tplc="B5A8866E">
      <w:start w:val="1"/>
      <w:numFmt w:val="decimal"/>
      <w:lvlText w:val=""/>
      <w:lvlJc w:val="left"/>
    </w:lvl>
  </w:abstractNum>
  <w:abstractNum w:abstractNumId="4" w15:restartNumberingAfterBreak="0">
    <w:nsid w:val="6F2E0EB2"/>
    <w:multiLevelType w:val="hybridMultilevel"/>
    <w:tmpl w:val="CD20F8CE"/>
    <w:lvl w:ilvl="0" w:tplc="BE7AEC18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D4C8B8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36CF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1CA5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E4C9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C450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1C5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2C7B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7A98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2707D30"/>
    <w:multiLevelType w:val="hybridMultilevel"/>
    <w:tmpl w:val="00287ECE"/>
    <w:lvl w:ilvl="0" w:tplc="06367EC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EFB459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2603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9E14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60AD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B85E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9C8F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3239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08C6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077320128">
    <w:abstractNumId w:val="1"/>
  </w:num>
  <w:num w:numId="2" w16cid:durableId="1667321132">
    <w:abstractNumId w:val="3"/>
  </w:num>
  <w:num w:numId="3" w16cid:durableId="1454590470">
    <w:abstractNumId w:val="0"/>
  </w:num>
  <w:num w:numId="4" w16cid:durableId="764377305">
    <w:abstractNumId w:val="4"/>
  </w:num>
  <w:num w:numId="5" w16cid:durableId="667059">
    <w:abstractNumId w:val="5"/>
  </w:num>
  <w:num w:numId="6" w16cid:durableId="160256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48"/>
    <w:rsid w:val="00154382"/>
    <w:rsid w:val="0073732E"/>
    <w:rsid w:val="00850F24"/>
    <w:rsid w:val="00877648"/>
    <w:rsid w:val="00CB42CB"/>
    <w:rsid w:val="00F77918"/>
    <w:rsid w:val="00FA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12AD"/>
  <w15:docId w15:val="{216CB356-D32F-AC49-B4D7-8CEF08A8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fa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b">
    <w:name w:val="Подпись к таблице_"/>
    <w:basedOn w:val="a0"/>
    <w:link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d">
    <w:name w:val="Другое_"/>
    <w:basedOn w:val="a0"/>
    <w:link w:val="a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6">
    <w:name w:val="Основной текст (2)"/>
    <w:basedOn w:val="a"/>
    <w:link w:val="25"/>
    <w:pPr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3">
    <w:name w:val="Основной текст1"/>
    <w:basedOn w:val="a"/>
    <w:link w:val="af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 (3)"/>
    <w:basedOn w:val="a"/>
    <w:link w:val="33"/>
    <w:pPr>
      <w:spacing w:after="14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fc">
    <w:name w:val="Подпись к таблице"/>
    <w:basedOn w:val="a"/>
    <w:link w:val="afb"/>
    <w:rPr>
      <w:rFonts w:ascii="Times New Roman" w:eastAsia="Times New Roman" w:hAnsi="Times New Roman" w:cs="Times New Roman"/>
    </w:rPr>
  </w:style>
  <w:style w:type="paragraph" w:customStyle="1" w:styleId="afe">
    <w:name w:val="Другое"/>
    <w:basedOn w:val="a"/>
    <w:link w:val="afd"/>
    <w:pPr>
      <w:ind w:firstLine="400"/>
    </w:pPr>
    <w:rPr>
      <w:rFonts w:ascii="Times New Roman" w:eastAsia="Times New Roman" w:hAnsi="Times New Roman" w:cs="Times New Roman"/>
    </w:rPr>
  </w:style>
  <w:style w:type="character" w:styleId="aff">
    <w:name w:val="FollowedHyperlink"/>
    <w:basedOn w:val="a0"/>
    <w:uiPriority w:val="99"/>
    <w:semiHidden/>
    <w:unhideWhenUsed/>
    <w:rsid w:val="001543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-anufrieva@yandex.ru" TargetMode="External"/><Relationship Id="rId18" Type="http://schemas.openxmlformats.org/officeDocument/2006/relationships/image" Target="media/image3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pg"/><Relationship Id="rId7" Type="http://schemas.openxmlformats.org/officeDocument/2006/relationships/endnotes" Target="endnote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60.jpg"/><Relationship Id="rId5" Type="http://schemas.openxmlformats.org/officeDocument/2006/relationships/webSettings" Target="webSettings.xml"/><Relationship Id="rId23" Type="http://schemas.openxmlformats.org/officeDocument/2006/relationships/image" Target="media/image4.jpg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ijalis@yandex.ru" TargetMode="External"/><Relationship Id="rId22" Type="http://schemas.openxmlformats.org/officeDocument/2006/relationships/image" Target="media/image5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07:24:47.69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1940 52 24575,'-91'6'0,"0"1"0,0-1 0,-1 0 0,1 1 0,0-1 0,19-1 0,1-1 0,-10 1 0,-25 1 0,-11 1 0,8 0 0,25 1 0,41 0 0,37-2 0,3-2 0,-6 1 0,2-5 0,-6 0 0,6 0 0,-2 0 0,3 0 0,0 0 0,0 0 0,0 0 0,-1 0 0,1 0 0,0 0 0,0 0 0,-3 0 0,-1 0 0,-4 0 0,-3 0 0,3 0 0,-4 0 0,8 0 0,1 0 0,3 0 0,0 0 0,0 0 0,0 0 0,-8 0 0,3 0 0,-10 0 0,3 0 0,-14 0 0,3 0 0,-8 0 0,9 0 0,6 0 0,1 0 0,9 0 0,-1 0 0,7 0 0,5 0 0,5 0 0,7-3 0,-4 3 0,-1-3 0</inkml:trace>
  <inkml:trace contextRef="#ctx0" brushRef="#br0" timeOffset="2103">1854 103 24575,'-10'0'0,"0"0"0,-7 0 0,3 0 0,-4 0 0,8 0 0,1 0 0,-1 0 0,0 0 0,-3 0 0,-4 0 0,2 0 0,-6 0 0,3 0 0,-1 0 0,2 0 0,0 0 0,2 0 0,-2 0 0,4 0 0,-1 0 0,1 0 0,-1 0 0,4 0 0,1 0 0,3 0 0,2 0 0,2 0 0</inkml:trace>
  <inkml:trace contextRef="#ctx0" brushRef="#br0" timeOffset="4871">915 0 24575,'-13'0'0,"5"0"0,-12 0 0,8 0 0,-9 0 0,7 0 0,-3 0 0,-1 0 0,0 0 0,0 0 0,-3 0 0,2 0 0,-3 0 0,4 0 0,-3 0 0,6 0 0,1 0 0,2 0 0,5 0 0,-6 0 0,3 0 0,-4 0 0,1 0 0,3 0 0,-3 0 0,6 0 0,-5 0 0,5 0 0,-6 0 0,3 0 0,-3 0 0,-1 0 0,-3 0 0,2 0 0,-6 0 0,-1 0 0,-2 0 0,-2 0 0,4 0 0,0 0 0,-1 0 0,5 0 0,1 0 0,3 0 0,1 0 0,3 0 0,0 0 0,1 0 0,2 0 0,-2 0 0,3 0 0,-4 0 0,0 0 0,-3 0 0,-1 0 0,1 0 0,-4 0 0,2 0 0,1 0 0,2 0 0,5 0 0,-3 0 0,4 0 0,0 0 0,3 0 0,0 0 0</inkml:trace>
  <inkml:trace contextRef="#ctx0" brushRef="#br0" timeOffset="6907">857 109 24575,'-14'0'0,"1"0"0,-5 0 0,0 0 0,-4 0 0,-5 0 0,4 0 0,-8 0 0,8 0 0,-4 0 0,1 0 0,3 0 0,0 0 0,6 0 0,6 0 0,-1 0 0,5 0 0,-2 0 0,3 0 0,-1 0 0,4 0 0,0 0 0</inkml:trace>
</inkml:ink>
</file>

<file path=customXml/itemProps1.xml><?xml version="1.0" encoding="utf-8"?>
<ds:datastoreItem xmlns:ds="http://schemas.openxmlformats.org/officeDocument/2006/customXml" ds:itemID="{76C49434-0007-0000-08CD-6C0564000000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cp:lastModifiedBy>Леонид Зашляпин</cp:lastModifiedBy>
  <cp:revision>2</cp:revision>
  <cp:lastPrinted>2024-03-28T21:45:00Z</cp:lastPrinted>
  <dcterms:created xsi:type="dcterms:W3CDTF">2024-03-31T08:08:00Z</dcterms:created>
  <dcterms:modified xsi:type="dcterms:W3CDTF">2024-03-31T08:08:00Z</dcterms:modified>
</cp:coreProperties>
</file>